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565.2755905511822" w:firstLine="0"/>
        <w:rPr>
          <w:rFonts w:ascii="Enriqueta" w:cs="Enriqueta" w:eastAsia="Enriqueta" w:hAnsi="Enriqueta"/>
          <w:b w:val="1"/>
          <w:color w:val="283380"/>
          <w:sz w:val="40"/>
          <w:szCs w:val="40"/>
        </w:rPr>
      </w:pPr>
      <w:r w:rsidDel="00000000" w:rsidR="00000000" w:rsidRPr="00000000">
        <w:rPr>
          <w:rFonts w:ascii="Enriqueta" w:cs="Enriqueta" w:eastAsia="Enriqueta" w:hAnsi="Enriqueta"/>
          <w:b w:val="1"/>
          <w:color w:val="283380"/>
          <w:sz w:val="40"/>
          <w:szCs w:val="40"/>
          <w:rtl w:val="0"/>
        </w:rPr>
        <w:t xml:space="preserve">Souhlas s umístěním sídla</w:t>
      </w:r>
    </w:p>
    <w:p w:rsidR="00000000" w:rsidDel="00000000" w:rsidP="00000000" w:rsidRDefault="00000000" w:rsidRPr="00000000" w14:paraId="00000002">
      <w:pPr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shd w:fill="cfe2f3" w:val="clear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Majitel: </w:t>
      </w:r>
      <w:r w:rsidDel="00000000" w:rsidR="00000000" w:rsidRPr="00000000">
        <w:rPr>
          <w:rFonts w:ascii="Open Sans" w:cs="Open Sans" w:eastAsia="Open Sans" w:hAnsi="Open Sans"/>
          <w:b w:val="1"/>
          <w:shd w:fill="cfe2f3" w:val="clear"/>
          <w:rtl w:val="0"/>
        </w:rPr>
        <w:t xml:space="preserve">Novák Jan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trvale bytem: </w:t>
      </w:r>
      <w:r w:rsidDel="00000000" w:rsidR="00000000" w:rsidRPr="00000000">
        <w:rPr>
          <w:rFonts w:ascii="Open Sans" w:cs="Open Sans" w:eastAsia="Open Sans" w:hAnsi="Open Sans"/>
          <w:shd w:fill="cfe2f3" w:val="clear"/>
          <w:rtl w:val="0"/>
        </w:rPr>
        <w:t xml:space="preserve">Trvalé bydliště č. p. 1, 123 45 Město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souhlasí s umístěním sídla pro: 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hd w:fill="cfe2f3" w:val="clear"/>
        </w:rPr>
      </w:pPr>
      <w:r w:rsidDel="00000000" w:rsidR="00000000" w:rsidRPr="00000000">
        <w:rPr>
          <w:rFonts w:ascii="Open Sans" w:cs="Open Sans" w:eastAsia="Open Sans" w:hAnsi="Open Sans"/>
          <w:shd w:fill="cfe2f3" w:val="clear"/>
          <w:rtl w:val="0"/>
        </w:rPr>
        <w:t xml:space="preserve">Název společnosti / jméno a příjmení OSVČ + IČO (pokud už má)</w:t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Majitel je výlučným vlastníkem </w:t>
      </w:r>
      <w:r w:rsidDel="00000000" w:rsidR="00000000" w:rsidRPr="00000000">
        <w:rPr>
          <w:rFonts w:ascii="Open Sans" w:cs="Open Sans" w:eastAsia="Open Sans" w:hAnsi="Open Sans"/>
          <w:shd w:fill="cfe2f3" w:val="clear"/>
          <w:rtl w:val="0"/>
        </w:rPr>
        <w:t xml:space="preserve">bytové jednotky č. 123 v budově s č. p. 456 / budovy s č. p. 456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na pozemku s parcelním číslem </w:t>
      </w:r>
      <w:r w:rsidDel="00000000" w:rsidR="00000000" w:rsidRPr="00000000">
        <w:rPr>
          <w:rFonts w:ascii="Open Sans" w:cs="Open Sans" w:eastAsia="Open Sans" w:hAnsi="Open Sans"/>
          <w:shd w:fill="cfe2f3" w:val="clear"/>
          <w:rtl w:val="0"/>
        </w:rPr>
        <w:t xml:space="preserve">789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Katastrální úřad pro </w:t>
      </w:r>
      <w:r w:rsidDel="00000000" w:rsidR="00000000" w:rsidRPr="00000000">
        <w:rPr>
          <w:rFonts w:ascii="Open Sans" w:cs="Open Sans" w:eastAsia="Open Sans" w:hAnsi="Open Sans"/>
          <w:shd w:fill="cfe2f3" w:val="clear"/>
          <w:rtl w:val="0"/>
        </w:rPr>
        <w:t xml:space="preserve">Středočeský kraj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Katastrální pracoviště </w:t>
      </w:r>
      <w:r w:rsidDel="00000000" w:rsidR="00000000" w:rsidRPr="00000000">
        <w:rPr>
          <w:rFonts w:ascii="Open Sans" w:cs="Open Sans" w:eastAsia="Open Sans" w:hAnsi="Open Sans"/>
          <w:shd w:fill="cfe2f3" w:val="clear"/>
          <w:rtl w:val="0"/>
        </w:rPr>
        <w:t xml:space="preserve">Praha-západ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adresou </w:t>
      </w:r>
      <w:r w:rsidDel="00000000" w:rsidR="00000000" w:rsidRPr="00000000">
        <w:rPr>
          <w:rFonts w:ascii="Open Sans" w:cs="Open Sans" w:eastAsia="Open Sans" w:hAnsi="Open Sans"/>
          <w:b w:val="1"/>
          <w:shd w:fill="cfe2f3" w:val="clear"/>
          <w:rtl w:val="0"/>
        </w:rPr>
        <w:t xml:space="preserve">Ulice sídla 123, 123 45 Město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na LV </w:t>
      </w:r>
      <w:r w:rsidDel="00000000" w:rsidR="00000000" w:rsidRPr="00000000">
        <w:rPr>
          <w:rFonts w:ascii="Open Sans" w:cs="Open Sans" w:eastAsia="Open Sans" w:hAnsi="Open Sans"/>
          <w:shd w:fill="cfe2f3" w:val="clear"/>
          <w:rtl w:val="0"/>
        </w:rPr>
        <w:t xml:space="preserve">789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Majitel tímto uděluje souhlas s poskytnutím prostor a s umístěním sídla výše uvedené </w:t>
      </w:r>
      <w:r w:rsidDel="00000000" w:rsidR="00000000" w:rsidRPr="00000000">
        <w:rPr>
          <w:rFonts w:ascii="Open Sans" w:cs="Open Sans" w:eastAsia="Open Sans" w:hAnsi="Open Sans"/>
          <w:shd w:fill="cfe2f3" w:val="clear"/>
          <w:rtl w:val="0"/>
        </w:rPr>
        <w:t xml:space="preserve">společnosti / OSVČ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na adrese </w:t>
      </w:r>
      <w:r w:rsidDel="00000000" w:rsidR="00000000" w:rsidRPr="00000000">
        <w:rPr>
          <w:rFonts w:ascii="Open Sans" w:cs="Open Sans" w:eastAsia="Open Sans" w:hAnsi="Open Sans"/>
          <w:b w:val="1"/>
          <w:shd w:fill="cfe2f3" w:val="clear"/>
          <w:rtl w:val="0"/>
        </w:rPr>
        <w:t xml:space="preserve">Ulice sídla 123, 123 45 Město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1">
      <w:pPr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                                                                                                                        …………………………………………………</w:t>
      </w:r>
    </w:p>
    <w:p w:rsidR="00000000" w:rsidDel="00000000" w:rsidP="00000000" w:rsidRDefault="00000000" w:rsidRPr="00000000" w14:paraId="00000012">
      <w:pPr>
        <w:ind w:left="0" w:firstLine="0"/>
        <w:jc w:val="right"/>
        <w:rPr>
          <w:rFonts w:ascii="Open Sans" w:cs="Open Sans" w:eastAsia="Open Sans" w:hAnsi="Open Sans"/>
          <w:i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hd w:fill="cfe2f3" w:val="clear"/>
          <w:rtl w:val="0"/>
        </w:rPr>
        <w:t xml:space="preserve">Novák Jan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(ověřený podpis majitele)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0.7874015748032" w:top="1700.7874015748032" w:left="850.3937007874016" w:right="850.3937007874016" w:header="708.661417322834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Enriqueta">
    <w:embedRegular w:fontKey="{00000000-0000-0000-0000-000000000000}" r:id="rId1" w:subsetted="0"/>
    <w:embedBold w:fontKey="{00000000-0000-0000-0000-000000000000}" r:id="rId2" w:subsetted="0"/>
  </w:font>
  <w:font w:name="DINPro-Regular"/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10773.000000000002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sz w:val="20"/>
        <w:szCs w:val="20"/>
      </w:rPr>
    </w:pPr>
    <w:r w:rsidDel="00000000" w:rsidR="00000000" w:rsidRPr="00000000">
      <w:rPr>
        <w:rFonts w:ascii="Enriqueta" w:cs="Enriqueta" w:eastAsia="Enriqueta" w:hAnsi="Enriqueta"/>
        <w:b w:val="1"/>
        <w:color w:val="283380"/>
        <w:sz w:val="24"/>
        <w:szCs w:val="24"/>
        <w:rtl w:val="0"/>
      </w:rPr>
      <w:t xml:space="preserve">Jake&amp;James Accounting s.r.o. </w:t>
    </w:r>
    <w:r w:rsidDel="00000000" w:rsidR="00000000" w:rsidRPr="00000000">
      <w:rPr>
        <w:rFonts w:ascii="Open Sans" w:cs="Open Sans" w:eastAsia="Open Sans" w:hAnsi="Open Sans"/>
        <w:b w:val="1"/>
        <w:color w:val="283380"/>
        <w:sz w:val="20"/>
        <w:szCs w:val="20"/>
        <w:rtl w:val="0"/>
      </w:rPr>
      <w:tab/>
      <w:tab/>
      <w:t xml:space="preserve">  </w:t>
    </w:r>
    <w:r w:rsidDel="00000000" w:rsidR="00000000" w:rsidRPr="00000000">
      <w:rPr>
        <w:rFonts w:ascii="Open Sans" w:cs="Open Sans" w:eastAsia="Open Sans" w:hAnsi="Open Sans"/>
        <w:sz w:val="20"/>
        <w:szCs w:val="20"/>
        <w:rtl w:val="0"/>
      </w:rPr>
      <w:t xml:space="preserve">www.jake-james.cz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9761220</wp:posOffset>
              </wp:positionV>
              <wp:extent cx="1581150" cy="661035"/>
              <wp:effectExtent b="0" l="0" r="0" t="0"/>
              <wp:wrapNone/>
              <wp:docPr id="23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79238" y="3473295"/>
                        <a:ext cx="153352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Pro-Bold" w:cs="DINPro-Bold" w:eastAsia="DINPro-Bold" w:hAnsi="DINPro-Bold"/>
                              <w:b w:val="0"/>
                              <w:i w:val="0"/>
                              <w:smallCaps w:val="0"/>
                              <w:strike w:val="0"/>
                              <w:color w:val="283380"/>
                              <w:sz w:val="20"/>
                              <w:vertAlign w:val="baseline"/>
                            </w:rPr>
                            <w:t xml:space="preserve">Fakturační adresa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Pro-Bold" w:cs="DINPro-Bold" w:eastAsia="DINPro-Bold" w:hAnsi="DINPro-Bold"/>
                              <w:b w:val="0"/>
                              <w:i w:val="0"/>
                              <w:smallCaps w:val="0"/>
                              <w:strike w:val="0"/>
                              <w:color w:val="28338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DINPro-Bold" w:cs="DINPro-Bold" w:eastAsia="DINPro-Bold" w:hAnsi="DINPro-Bol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Jake&amp;James Accounting s.r.o.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Pro-Bold" w:cs="DINPro-Bold" w:eastAsia="DINPro-Bold" w:hAnsi="DINPro-Bol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Dlouhá 730/35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Staré Město, 110 00 Praha 1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e83c4d"/>
                              <w:sz w:val="16"/>
                              <w:vertAlign w:val="baseline"/>
                            </w:rPr>
                            <w:t xml:space="preserve">IČ:</w:t>
                          </w: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02221977, </w:t>
                          </w: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e83c4d"/>
                              <w:sz w:val="16"/>
                              <w:vertAlign w:val="baseline"/>
                            </w:rPr>
                            <w:t xml:space="preserve">DIČ:</w:t>
                          </w: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191919"/>
                              <w:sz w:val="16"/>
                              <w:vertAlign w:val="baseline"/>
                            </w:rPr>
                            <w:t xml:space="preserve">CZ</w:t>
                          </w:r>
                          <w:r w:rsidDel="00000000" w:rsidR="00000000" w:rsidRPr="00000000">
                            <w:rPr>
                              <w:rFonts w:ascii="EB Garamond" w:cs="EB Garamond" w:eastAsia="EB Garamond" w:hAnsi="EB 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191919"/>
                              <w:sz w:val="16"/>
                              <w:vertAlign w:val="baseline"/>
                            </w:rPr>
                            <w:t xml:space="preserve">02221977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9761220</wp:posOffset>
              </wp:positionV>
              <wp:extent cx="1581150" cy="661035"/>
              <wp:effectExtent b="0" l="0" r="0" t="0"/>
              <wp:wrapNone/>
              <wp:docPr id="23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1150" cy="661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9761220</wp:posOffset>
              </wp:positionV>
              <wp:extent cx="3888740" cy="661035"/>
              <wp:effectExtent b="0" l="0" r="0" t="0"/>
              <wp:wrapNone/>
              <wp:docPr id="2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25443" y="3473295"/>
                        <a:ext cx="384111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Zapsaná v obchodním rejstříku u Městského soudu v Praze oddíle C vložka 217061.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e83c4d"/>
                              <w:sz w:val="16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info@jake-james.cz, </w:t>
                          </w: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e83c4d"/>
                              <w:sz w:val="16"/>
                              <w:vertAlign w:val="baseline"/>
                            </w:rPr>
                            <w:t xml:space="preserve">Telefon: </w:t>
                          </w: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+420 226 224 724, </w:t>
                          </w: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e83c4d"/>
                              <w:sz w:val="16"/>
                              <w:vertAlign w:val="baseline"/>
                            </w:rPr>
                            <w:t xml:space="preserve">ID datové schránky: </w:t>
                          </w:r>
                          <w:r w:rsidDel="00000000" w:rsidR="00000000" w:rsidRPr="00000000">
                            <w:rPr>
                              <w:rFonts w:ascii="EB Garamond" w:cs="EB Garamond" w:eastAsia="EB Garamond" w:hAnsi="EB 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8qp3pij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9761220</wp:posOffset>
              </wp:positionV>
              <wp:extent cx="3888740" cy="661035"/>
              <wp:effectExtent b="0" l="0" r="0" t="0"/>
              <wp:wrapNone/>
              <wp:docPr id="2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8740" cy="661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5651500</wp:posOffset>
              </wp:positionH>
              <wp:positionV relativeFrom="paragraph">
                <wp:posOffset>9761220</wp:posOffset>
              </wp:positionV>
              <wp:extent cx="1469466" cy="544195"/>
              <wp:effectExtent b="0" l="0" r="0" t="0"/>
              <wp:wrapNone/>
              <wp:docPr id="237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35080" y="3531715"/>
                        <a:ext cx="1421841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Pro-Bold" w:cs="DINPro-Bold" w:eastAsia="DINPro-Bold" w:hAnsi="DINPro-Bold"/>
                              <w:b w:val="0"/>
                              <w:i w:val="0"/>
                              <w:smallCaps w:val="0"/>
                              <w:strike w:val="0"/>
                              <w:color w:val="283380"/>
                              <w:sz w:val="20"/>
                              <w:vertAlign w:val="baseline"/>
                            </w:rPr>
                            <w:t xml:space="preserve">Kontaktní adresa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Pro-Bold" w:cs="DINPro-Bold" w:eastAsia="DINPro-Bold" w:hAnsi="DINPro-Bold"/>
                              <w:b w:val="0"/>
                              <w:i w:val="0"/>
                              <w:smallCaps w:val="0"/>
                              <w:strike w:val="0"/>
                              <w:color w:val="28338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DINPro-Bold" w:cs="DINPro-Bold" w:eastAsia="DINPro-Bold" w:hAnsi="DINPro-Bol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Jake&amp;James Accounting s.r.o.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Pro-Bold" w:cs="DINPro-Bold" w:eastAsia="DINPro-Bold" w:hAnsi="DINPro-Bol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Revoluční 763/15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DINPro-Regular" w:cs="DINPro-Regular" w:eastAsia="DINPro-Regular" w:hAnsi="DINPro-Regula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110 00, Praha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5651500</wp:posOffset>
              </wp:positionH>
              <wp:positionV relativeFrom="paragraph">
                <wp:posOffset>9761220</wp:posOffset>
              </wp:positionV>
              <wp:extent cx="1469466" cy="544195"/>
              <wp:effectExtent b="0" l="0" r="0" t="0"/>
              <wp:wrapNone/>
              <wp:docPr id="23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9466" cy="544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10773.000000000002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sz w:val="20"/>
        <w:szCs w:val="20"/>
        <w:rtl w:val="0"/>
      </w:rPr>
      <w:t xml:space="preserve">IČ: 02221977    DIČ: CZ02221977</w:t>
      <w:tab/>
      <w:tab/>
      <w:t xml:space="preserve">       info@jake-james.cz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10773.000000000002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sz w:val="20"/>
        <w:szCs w:val="20"/>
        <w:rtl w:val="0"/>
      </w:rPr>
      <w:t xml:space="preserve">Revoluční 763/15, Praha 1</w:t>
      <w:tab/>
      <w:tab/>
      <w:t xml:space="preserve">+420 226 224 724</w:t>
    </w:r>
  </w:p>
  <w:p w:rsidR="00000000" w:rsidDel="00000000" w:rsidP="00000000" w:rsidRDefault="00000000" w:rsidRPr="00000000" w14:paraId="00000019">
    <w:pPr>
      <w:tabs>
        <w:tab w:val="center" w:leader="none" w:pos="4536"/>
        <w:tab w:val="right" w:leader="none" w:pos="10773.000000000002"/>
      </w:tabs>
      <w:spacing w:after="0" w:line="240" w:lineRule="auto"/>
      <w:jc w:val="center"/>
      <w:rPr>
        <w:rFonts w:ascii="Open Sans" w:cs="Open Sans" w:eastAsia="Open Sans" w:hAnsi="Open Sans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536"/>
        <w:tab w:val="right" w:leader="none" w:pos="10773.000000000002"/>
      </w:tabs>
      <w:spacing w:after="0" w:line="240" w:lineRule="auto"/>
      <w:jc w:val="center"/>
      <w:rPr>
        <w:rFonts w:ascii="Open Sans" w:cs="Open Sans" w:eastAsia="Open Sans" w:hAnsi="Open Sans"/>
        <w:color w:val="b7b7b7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color w:val="b7b7b7"/>
        <w:sz w:val="12"/>
        <w:szCs w:val="12"/>
        <w:rtl w:val="0"/>
      </w:rPr>
      <w:t xml:space="preserve">Společnost s ručením omezeným se sídlem Dlouhá 730/35, Staré Město, 110 00 Praha 1 zapsaná v obchodním rejstříku u Městského soudu v Praze v oddíle C vložka 217061.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DINPro-Regular" w:cs="DINPro-Regular" w:eastAsia="DINPro-Regular" w:hAnsi="DINPro-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DINPro-Regular" w:cs="DINPro-Regular" w:eastAsia="DINPro-Regular" w:hAnsi="DINPro-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DINPro-Regular" w:cs="DINPro-Regular" w:eastAsia="DINPro-Regular" w:hAnsi="DINPro-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255.11811023622047pt;height:295.09385826771654pt;rotation:0;z-index:-503316481;mso-position-horizontal-relative:margin;mso-position-horizontal:absolute;margin-left:-54.631889763779526pt;mso-position-vertical-relative:margin;mso-position-vertical:absolute;margin-top:463.09047244094484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4458602</wp:posOffset>
          </wp:positionH>
          <wp:positionV relativeFrom="paragraph">
            <wp:posOffset>-123821</wp:posOffset>
          </wp:positionV>
          <wp:extent cx="2018398" cy="392769"/>
          <wp:effectExtent b="0" l="0" r="0" t="0"/>
          <wp:wrapNone/>
          <wp:docPr id="23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8398" cy="39276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DINPro-Regular" w:cs="DINPro-Regular" w:eastAsia="DINPro-Regular" w:hAnsi="DINPro-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255.11811023622047pt;height:295.09385826771654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DINPro-Regular" w:cs="DINPro-Regular" w:eastAsia="DINPro-Regular" w:hAnsi="DINPro-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255.11811023622047pt;height:295.09385826771654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INPro-Regular" w:cs="DINPro-Regular" w:eastAsia="DINPro-Regular" w:hAnsi="DINPro-Regular"/>
        <w:sz w:val="22"/>
        <w:szCs w:val="22"/>
        <w:lang w:val="cs-CZ"/>
      </w:rPr>
    </w:rPrDefault>
    <w:pPrDefault>
      <w:pPr>
        <w:spacing w:after="1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lineRule="auto"/>
    </w:pPr>
    <w:rPr>
      <w:rFonts w:ascii="Enriqueta" w:cs="Enriqueta" w:eastAsia="Enriqueta" w:hAnsi="Enriqueta"/>
      <w:b w:val="1"/>
      <w:color w:val="283380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lineRule="auto"/>
    </w:pPr>
    <w:rPr>
      <w:rFonts w:ascii="Enriqueta" w:cs="Enriqueta" w:eastAsia="Enriqueta" w:hAnsi="Enriqueta"/>
      <w:b w:val="1"/>
      <w:color w:val="283380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lineRule="auto"/>
    </w:pPr>
    <w:rPr>
      <w:rFonts w:ascii="Enriqueta" w:cs="Enriqueta" w:eastAsia="Enriqueta" w:hAnsi="Enriqueta"/>
      <w:b w:val="1"/>
      <w:color w:val="283380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lineRule="auto"/>
    </w:pPr>
    <w:rPr>
      <w:rFonts w:ascii="Enriqueta" w:cs="Enriqueta" w:eastAsia="Enriqueta" w:hAnsi="Enriqueta"/>
      <w:b w:val="1"/>
      <w:color w:val="283380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64" w:lineRule="auto"/>
      <w:ind w:left="0" w:right="0" w:firstLine="0"/>
      <w:jc w:val="left"/>
    </w:pPr>
    <w:rPr>
      <w:rFonts w:ascii="DINPro-Regular" w:cs="DINPro-Regular" w:eastAsia="DINPro-Regular" w:hAnsi="DINPro-Regular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lineRule="auto"/>
    </w:pPr>
    <w:rPr>
      <w:rFonts w:ascii="Enriqueta" w:cs="Enriqueta" w:eastAsia="Enriqueta" w:hAnsi="Enriqueta"/>
      <w:b w:val="1"/>
      <w:color w:val="283380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aliases w:val="Běžný text"/>
    <w:qFormat w:val="1"/>
    <w:rsid w:val="00E80622"/>
    <w:pPr>
      <w:autoSpaceDE w:val="0"/>
      <w:autoSpaceDN w:val="0"/>
      <w:adjustRightInd w:val="0"/>
      <w:spacing w:after="120" w:line="264" w:lineRule="auto"/>
      <w:textAlignment w:val="center"/>
    </w:pPr>
    <w:rPr>
      <w:rFonts w:ascii="DINPro-Regular" w:cs="MinionPro-Regular" w:hAnsi="DINPro-Regular"/>
      <w:color w:val="000000"/>
      <w:sz w:val="22"/>
      <w:szCs w:val="22"/>
      <w:lang w:eastAsia="en-US"/>
    </w:rPr>
  </w:style>
  <w:style w:type="paragraph" w:styleId="Nadpis1">
    <w:name w:val="heading 1"/>
    <w:aliases w:val="Nadpis1"/>
    <w:basedOn w:val="Normln"/>
    <w:next w:val="Normln"/>
    <w:link w:val="Nadpis1Char"/>
    <w:uiPriority w:val="9"/>
    <w:qFormat w:val="1"/>
    <w:rsid w:val="00E80622"/>
    <w:pPr>
      <w:keepNext w:val="1"/>
      <w:keepLines w:val="1"/>
      <w:spacing w:after="240"/>
      <w:outlineLvl w:val="0"/>
    </w:pPr>
    <w:rPr>
      <w:rFonts w:ascii="Enriqueta" w:cs="Times New Roman" w:eastAsia="Times New Roman" w:hAnsi="Enriqueta"/>
      <w:b w:val="1"/>
      <w:color w:val="283380"/>
      <w:sz w:val="44"/>
      <w:szCs w:val="4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6C3C1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6C3C19"/>
  </w:style>
  <w:style w:type="paragraph" w:styleId="Zpat">
    <w:name w:val="footer"/>
    <w:basedOn w:val="Normln"/>
    <w:link w:val="ZpatChar"/>
    <w:uiPriority w:val="99"/>
    <w:unhideWhenUsed w:val="1"/>
    <w:rsid w:val="006C3C1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6C3C19"/>
  </w:style>
  <w:style w:type="paragraph" w:styleId="Zkladnodstavec" w:customStyle="1">
    <w:name w:val="[Základní odstavec]"/>
    <w:basedOn w:val="Normln"/>
    <w:uiPriority w:val="99"/>
    <w:rsid w:val="00736405"/>
    <w:pPr>
      <w:spacing w:after="0" w:line="288" w:lineRule="auto"/>
    </w:pPr>
    <w:rPr>
      <w:rFonts w:ascii="MinionPro-Regular" w:hAnsi="MinionPro-Regular"/>
      <w:sz w:val="24"/>
      <w:szCs w:val="24"/>
    </w:rPr>
  </w:style>
  <w:style w:type="character" w:styleId="Nadpis1Char" w:customStyle="1">
    <w:name w:val="Nadpis 1 Char"/>
    <w:aliases w:val="Nadpis1 Char"/>
    <w:link w:val="Nadpis1"/>
    <w:uiPriority w:val="9"/>
    <w:rsid w:val="00E80622"/>
    <w:rPr>
      <w:rFonts w:ascii="Enriqueta" w:cs="Times New Roman" w:eastAsia="Times New Roman" w:hAnsi="Enriqueta"/>
      <w:b w:val="1"/>
      <w:color w:val="283380"/>
      <w:sz w:val="44"/>
      <w:szCs w:val="44"/>
    </w:rPr>
  </w:style>
  <w:style w:type="paragraph" w:styleId="Nadpis2" w:customStyle="1">
    <w:name w:val="Nadpis2"/>
    <w:basedOn w:val="Nadpis1"/>
    <w:link w:val="Nadpis2Char"/>
    <w:qFormat w:val="1"/>
    <w:rsid w:val="00E80622"/>
    <w:pPr>
      <w:spacing w:before="480"/>
    </w:pPr>
    <w:rPr>
      <w:sz w:val="36"/>
      <w:szCs w:val="36"/>
    </w:rPr>
  </w:style>
  <w:style w:type="paragraph" w:styleId="Nadpis3" w:customStyle="1">
    <w:name w:val="Nadpis3"/>
    <w:basedOn w:val="Nadpis2"/>
    <w:link w:val="Nadpis3Char"/>
    <w:qFormat w:val="1"/>
    <w:rsid w:val="00E80622"/>
    <w:pPr>
      <w:spacing w:after="120" w:before="360"/>
    </w:pPr>
    <w:rPr>
      <w:sz w:val="28"/>
      <w:szCs w:val="28"/>
    </w:rPr>
  </w:style>
  <w:style w:type="character" w:styleId="Nadpis2Char" w:customStyle="1">
    <w:name w:val="Nadpis2 Char"/>
    <w:link w:val="Nadpis2"/>
    <w:rsid w:val="00E80622"/>
    <w:rPr>
      <w:rFonts w:ascii="Enriqueta" w:cs="Times New Roman" w:eastAsia="Times New Roman" w:hAnsi="Enriqueta"/>
      <w:b w:val="1"/>
      <w:color w:val="283380"/>
      <w:sz w:val="36"/>
      <w:szCs w:val="36"/>
    </w:rPr>
  </w:style>
  <w:style w:type="paragraph" w:styleId="Nadpis4" w:customStyle="1">
    <w:name w:val="Nadpis4"/>
    <w:basedOn w:val="Nadpis2"/>
    <w:link w:val="Nadpis4Char"/>
    <w:qFormat w:val="1"/>
    <w:rsid w:val="00E80622"/>
    <w:pPr>
      <w:spacing w:after="120" w:before="360"/>
    </w:pPr>
    <w:rPr>
      <w:color w:val="auto"/>
      <w:sz w:val="24"/>
      <w:szCs w:val="24"/>
    </w:rPr>
  </w:style>
  <w:style w:type="character" w:styleId="Nadpis3Char" w:customStyle="1">
    <w:name w:val="Nadpis3 Char"/>
    <w:link w:val="Nadpis3"/>
    <w:rsid w:val="00E80622"/>
    <w:rPr>
      <w:rFonts w:ascii="Enriqueta" w:cs="Times New Roman" w:eastAsia="Times New Roman" w:hAnsi="Enriqueta"/>
      <w:b w:val="1"/>
      <w:color w:val="283380"/>
      <w:sz w:val="28"/>
      <w:szCs w:val="28"/>
    </w:rPr>
  </w:style>
  <w:style w:type="table" w:styleId="Mkatabulky">
    <w:name w:val="Table Grid"/>
    <w:basedOn w:val="Normlntabulka"/>
    <w:uiPriority w:val="39"/>
    <w:rsid w:val="007744E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dpis4Char" w:customStyle="1">
    <w:name w:val="Nadpis4 Char"/>
    <w:link w:val="Nadpis4"/>
    <w:rsid w:val="00E80622"/>
    <w:rPr>
      <w:rFonts w:ascii="Enriqueta" w:cs="Times New Roman" w:eastAsia="Times New Roman" w:hAnsi="Enriqueta"/>
      <w:b w:val="1"/>
      <w:color w:val="283380"/>
      <w:sz w:val="24"/>
      <w:szCs w:val="24"/>
    </w:rPr>
  </w:style>
  <w:style w:type="paragraph" w:styleId="Bezmezer">
    <w:name w:val="No Spacing"/>
    <w:link w:val="BezmezerChar"/>
    <w:uiPriority w:val="1"/>
    <w:qFormat w:val="1"/>
    <w:rsid w:val="00E80622"/>
    <w:pPr>
      <w:autoSpaceDE w:val="0"/>
      <w:autoSpaceDN w:val="0"/>
      <w:adjustRightInd w:val="0"/>
      <w:textAlignment w:val="center"/>
    </w:pPr>
    <w:rPr>
      <w:rFonts w:ascii="DINPro-Regular" w:cs="MinionPro-Regular" w:hAnsi="DINPro-Regular"/>
      <w:color w:val="000000"/>
      <w:sz w:val="22"/>
      <w:szCs w:val="22"/>
      <w:lang w:eastAsia="en-US"/>
    </w:rPr>
  </w:style>
  <w:style w:type="paragraph" w:styleId="Odstavecseseznamem">
    <w:name w:val="List Paragraph"/>
    <w:aliases w:val="Odrážky"/>
    <w:uiPriority w:val="34"/>
    <w:qFormat w:val="1"/>
    <w:rsid w:val="00493783"/>
    <w:pPr>
      <w:numPr>
        <w:numId w:val="3"/>
      </w:numPr>
      <w:spacing w:after="100"/>
      <w:ind w:left="454"/>
      <w:jc w:val="both"/>
    </w:pPr>
    <w:rPr>
      <w:rFonts w:ascii="DINPro-Regular" w:hAnsi="DINPro-Regular"/>
      <w:sz w:val="22"/>
      <w:szCs w:val="22"/>
    </w:rPr>
  </w:style>
  <w:style w:type="paragraph" w:styleId="Hlavikatabulky" w:customStyle="1">
    <w:name w:val="Hlavička tabulky"/>
    <w:basedOn w:val="Bezmezer"/>
    <w:link w:val="HlavikatabulkyChar"/>
    <w:qFormat w:val="1"/>
    <w:rsid w:val="00493783"/>
    <w:rPr>
      <w:b w:val="1"/>
      <w:color w:val="ffffff"/>
    </w:rPr>
  </w:style>
  <w:style w:type="paragraph" w:styleId="Texttabulky" w:customStyle="1">
    <w:name w:val="Text tabulky"/>
    <w:basedOn w:val="Bezmezer"/>
    <w:link w:val="TexttabulkyChar"/>
    <w:qFormat w:val="1"/>
    <w:rsid w:val="00493783"/>
  </w:style>
  <w:style w:type="character" w:styleId="BezmezerChar" w:customStyle="1">
    <w:name w:val="Bez mezer Char"/>
    <w:link w:val="Bezmezer"/>
    <w:uiPriority w:val="1"/>
    <w:rsid w:val="00493783"/>
    <w:rPr>
      <w:rFonts w:ascii="DINPro-Regular" w:cs="MinionPro-Regular" w:hAnsi="DINPro-Regular"/>
      <w:color w:val="000000"/>
    </w:rPr>
  </w:style>
  <w:style w:type="character" w:styleId="HlavikatabulkyChar" w:customStyle="1">
    <w:name w:val="Hlavička tabulky Char"/>
    <w:link w:val="Hlavikatabulky"/>
    <w:rsid w:val="00493783"/>
    <w:rPr>
      <w:rFonts w:ascii="DINPro-Regular" w:cs="MinionPro-Regular" w:hAnsi="DINPro-Regular"/>
      <w:b w:val="1"/>
      <w:color w:val="ffffff"/>
    </w:rPr>
  </w:style>
  <w:style w:type="table" w:styleId="Style1" w:customStyle="1">
    <w:name w:val="Style1"/>
    <w:basedOn w:val="Normlntabulka"/>
    <w:uiPriority w:val="99"/>
    <w:rsid w:val="002F761C"/>
    <w:tblPr>
      <w:tblStyleRow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</w:tblPr>
    <w:tcPr>
      <w:vAlign w:val="center"/>
    </w:tcPr>
    <w:tblStylePr w:type="firstRow">
      <w:pPr>
        <w:jc w:val="left"/>
      </w:pPr>
      <w:rPr>
        <w:rFonts w:ascii="Enriqueta" w:hAnsi="Enriqueta"/>
        <w:b w:val="1"/>
        <w:color w:val="ffffff"/>
        <w:sz w:val="22"/>
      </w:rPr>
      <w:tblPr/>
      <w:tcPr>
        <w:shd w:color="auto" w:fill="2e74b5" w:val="clear"/>
      </w:tcPr>
    </w:tblStylePr>
    <w:tblStylePr w:type="band1Horz">
      <w:rPr>
        <w:rFonts w:ascii="Marlett" w:hAnsi="Marlett"/>
        <w:color w:val="auto"/>
        <w:sz w:val="22"/>
      </w:rPr>
      <w:tblPr/>
      <w:tcPr>
        <w:shd w:color="auto" w:fill="f2f2f2" w:val="clear"/>
      </w:tcPr>
    </w:tblStylePr>
    <w:tblStylePr w:type="band2Horz">
      <w:rPr>
        <w:rFonts w:ascii="Marlett" w:hAnsi="Marlett"/>
        <w:sz w:val="22"/>
      </w:rPr>
      <w:tblPr/>
      <w:tcPr>
        <w:shd w:color="auto" w:fill="d9d9d9" w:val="clear"/>
      </w:tcPr>
    </w:tblStylePr>
  </w:style>
  <w:style w:type="character" w:styleId="TexttabulkyChar" w:customStyle="1">
    <w:name w:val="Text tabulky Char"/>
    <w:basedOn w:val="BezmezerChar"/>
    <w:link w:val="Texttabulky"/>
    <w:rsid w:val="00493783"/>
    <w:rPr>
      <w:rFonts w:ascii="DINPro-Regular" w:cs="MinionPro-Regular" w:hAnsi="DINPro-Regular"/>
      <w:color w:val="000000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E702C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E702C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E702C4"/>
    <w:rPr>
      <w:rFonts w:ascii="Segoe UI" w:cs="Segoe UI" w:hAnsi="Segoe UI"/>
      <w:color w:val="000000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4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4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4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4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riqueta-regular.ttf"/><Relationship Id="rId2" Type="http://schemas.openxmlformats.org/officeDocument/2006/relationships/font" Target="fonts/Enriqueta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PUlwHJbYa6B7lkEvW7hXwO74Q==">CgMxLjAyCGguZ2pkZ3hzOAByITFCTk9lZkFTc0d5UExWZ1UtdGRDcHZ4SDBiYVVWMXNWdg==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2018-10-22T13:06:00Z</dcterms:created>
  <dc:creator>Kristýna Kořínková</dc:creator>
</cp:coreProperties>
</file>